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BD" w:rsidRDefault="00FE01BD" w:rsidP="00FE01BD">
      <w:pPr>
        <w:pStyle w:val="ConsPlusTitle"/>
        <w:ind w:firstLine="540"/>
        <w:jc w:val="both"/>
        <w:outlineLvl w:val="4"/>
      </w:pPr>
      <w:r>
        <w:t>Таблица 1. Формы проведения ГВЭ, доступные для выбора разным категориям участников ГВЭ</w:t>
      </w:r>
      <w:r w:rsidR="00DD3D1D">
        <w:t xml:space="preserve"> (9 класс)</w:t>
      </w:r>
    </w:p>
    <w:p w:rsidR="00FE01BD" w:rsidRDefault="00FE01BD" w:rsidP="00FE01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077"/>
        <w:gridCol w:w="850"/>
        <w:gridCol w:w="850"/>
        <w:gridCol w:w="1417"/>
        <w:gridCol w:w="964"/>
      </w:tblGrid>
      <w:tr w:rsidR="00FE01BD" w:rsidTr="0006436E">
        <w:tc>
          <w:tcPr>
            <w:tcW w:w="3628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Категория обучающихся</w:t>
            </w:r>
          </w:p>
        </w:tc>
        <w:tc>
          <w:tcPr>
            <w:tcW w:w="5158" w:type="dxa"/>
            <w:gridSpan w:val="5"/>
          </w:tcPr>
          <w:p w:rsidR="00FE01BD" w:rsidRDefault="00FE01BD" w:rsidP="0006436E">
            <w:pPr>
              <w:pStyle w:val="ConsPlusNormal"/>
              <w:jc w:val="center"/>
            </w:pPr>
            <w:r>
              <w:t>Доступные для выбора формы проведения ГВЭ</w:t>
            </w:r>
          </w:p>
        </w:tc>
      </w:tr>
      <w:tr w:rsidR="00FE01BD" w:rsidTr="0006436E">
        <w:tc>
          <w:tcPr>
            <w:tcW w:w="3628" w:type="dxa"/>
            <w:vMerge/>
          </w:tcPr>
          <w:p w:rsidR="00FE01BD" w:rsidRDefault="00FE01BD" w:rsidP="0006436E"/>
        </w:tc>
        <w:tc>
          <w:tcPr>
            <w:tcW w:w="1927" w:type="dxa"/>
            <w:gridSpan w:val="2"/>
          </w:tcPr>
          <w:p w:rsidR="00FE01BD" w:rsidRDefault="00FE01BD" w:rsidP="0006436E">
            <w:pPr>
              <w:pStyle w:val="ConsPlusNormal"/>
              <w:jc w:val="center"/>
            </w:pPr>
            <w:r>
              <w:t>ГВЭ</w:t>
            </w:r>
          </w:p>
        </w:tc>
        <w:tc>
          <w:tcPr>
            <w:tcW w:w="3231" w:type="dxa"/>
            <w:gridSpan w:val="3"/>
          </w:tcPr>
          <w:p w:rsidR="00FE01BD" w:rsidRDefault="00FE01BD" w:rsidP="0006436E">
            <w:pPr>
              <w:pStyle w:val="ConsPlusNormal"/>
              <w:jc w:val="center"/>
            </w:pPr>
            <w:r>
              <w:t>ГВЭ по русскому языку (письменная форма)</w:t>
            </w:r>
          </w:p>
        </w:tc>
      </w:tr>
      <w:tr w:rsidR="00FE01BD" w:rsidTr="0006436E">
        <w:tc>
          <w:tcPr>
            <w:tcW w:w="3628" w:type="dxa"/>
            <w:vMerge/>
          </w:tcPr>
          <w:p w:rsidR="00FE01BD" w:rsidRDefault="00FE01BD" w:rsidP="0006436E"/>
        </w:tc>
        <w:tc>
          <w:tcPr>
            <w:tcW w:w="1077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Письмен.</w:t>
            </w:r>
          </w:p>
        </w:tc>
        <w:tc>
          <w:tcPr>
            <w:tcW w:w="850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Устная</w:t>
            </w:r>
          </w:p>
        </w:tc>
        <w:tc>
          <w:tcPr>
            <w:tcW w:w="850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Сочинение</w:t>
            </w:r>
          </w:p>
        </w:tc>
        <w:tc>
          <w:tcPr>
            <w:tcW w:w="1417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Изложение с творческим заданием</w:t>
            </w:r>
          </w:p>
        </w:tc>
        <w:tc>
          <w:tcPr>
            <w:tcW w:w="964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Диктант</w:t>
            </w:r>
          </w:p>
        </w:tc>
      </w:tr>
      <w:tr w:rsidR="00FE01BD" w:rsidTr="0006436E">
        <w:tc>
          <w:tcPr>
            <w:tcW w:w="3628" w:type="dxa"/>
            <w:vMerge w:val="restart"/>
          </w:tcPr>
          <w:p w:rsidR="00FE01BD" w:rsidRDefault="00FE01BD" w:rsidP="0006436E">
            <w:pPr>
              <w:pStyle w:val="ConsPlusNormal"/>
            </w:pPr>
            <w:r>
              <w:t xml:space="preserve">Обучающиеся с ОВЗ, инвалидностью (НОДА, слабослышащие и позднооглохшие, слепые, слабовидящие и </w:t>
            </w:r>
            <w:proofErr w:type="spellStart"/>
            <w:r>
              <w:t>поздноослепшие</w:t>
            </w:r>
            <w:proofErr w:type="spellEnd"/>
            <w:r>
              <w:t>)</w:t>
            </w:r>
          </w:p>
        </w:tc>
        <w:tc>
          <w:tcPr>
            <w:tcW w:w="1077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bottom w:val="nil"/>
            </w:tcBorders>
          </w:tcPr>
          <w:p w:rsidR="00FE01BD" w:rsidRDefault="00FE01BD" w:rsidP="0006436E">
            <w:pPr>
              <w:pStyle w:val="ConsPlusNormal"/>
            </w:pPr>
            <w:r>
              <w:t>Сжатое: да</w:t>
            </w:r>
          </w:p>
        </w:tc>
        <w:tc>
          <w:tcPr>
            <w:tcW w:w="964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нет</w:t>
            </w:r>
          </w:p>
        </w:tc>
      </w:tr>
      <w:tr w:rsidR="00FE01BD" w:rsidTr="0006436E">
        <w:tc>
          <w:tcPr>
            <w:tcW w:w="3628" w:type="dxa"/>
            <w:vMerge/>
          </w:tcPr>
          <w:p w:rsidR="00FE01BD" w:rsidRDefault="00FE01BD" w:rsidP="0006436E"/>
        </w:tc>
        <w:tc>
          <w:tcPr>
            <w:tcW w:w="1077" w:type="dxa"/>
            <w:vMerge/>
          </w:tcPr>
          <w:p w:rsidR="00FE01BD" w:rsidRDefault="00FE01BD" w:rsidP="0006436E"/>
        </w:tc>
        <w:tc>
          <w:tcPr>
            <w:tcW w:w="850" w:type="dxa"/>
            <w:vMerge/>
          </w:tcPr>
          <w:p w:rsidR="00FE01BD" w:rsidRDefault="00FE01BD" w:rsidP="0006436E"/>
        </w:tc>
        <w:tc>
          <w:tcPr>
            <w:tcW w:w="850" w:type="dxa"/>
            <w:vMerge/>
          </w:tcPr>
          <w:p w:rsidR="00FE01BD" w:rsidRDefault="00FE01BD" w:rsidP="0006436E"/>
        </w:tc>
        <w:tc>
          <w:tcPr>
            <w:tcW w:w="1417" w:type="dxa"/>
            <w:tcBorders>
              <w:top w:val="nil"/>
            </w:tcBorders>
          </w:tcPr>
          <w:p w:rsidR="00FE01BD" w:rsidRDefault="00FE01BD" w:rsidP="0006436E">
            <w:pPr>
              <w:pStyle w:val="ConsPlusNormal"/>
            </w:pPr>
            <w:r>
              <w:t>Подробное: нет</w:t>
            </w:r>
          </w:p>
        </w:tc>
        <w:tc>
          <w:tcPr>
            <w:tcW w:w="964" w:type="dxa"/>
            <w:vMerge/>
          </w:tcPr>
          <w:p w:rsidR="00FE01BD" w:rsidRDefault="00FE01BD" w:rsidP="0006436E"/>
        </w:tc>
      </w:tr>
      <w:tr w:rsidR="00FE01BD" w:rsidTr="0006436E">
        <w:tc>
          <w:tcPr>
            <w:tcW w:w="3628" w:type="dxa"/>
          </w:tcPr>
          <w:p w:rsidR="00FE01BD" w:rsidRDefault="00FE01BD" w:rsidP="0006436E">
            <w:pPr>
              <w:pStyle w:val="ConsPlusNormal"/>
            </w:pPr>
            <w:r>
              <w:t>Обучающиеся с ОВЗ, инвалидностью (глухие, ЗПР, ТНР)</w:t>
            </w:r>
          </w:p>
        </w:tc>
        <w:tc>
          <w:tcPr>
            <w:tcW w:w="1077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FE01BD" w:rsidRDefault="00FE01BD" w:rsidP="0006436E">
            <w:pPr>
              <w:pStyle w:val="ConsPlusNormal"/>
            </w:pPr>
            <w:r>
              <w:t>Сжатое: да</w:t>
            </w:r>
          </w:p>
          <w:p w:rsidR="00FE01BD" w:rsidRDefault="00FE01BD" w:rsidP="0006436E">
            <w:pPr>
              <w:pStyle w:val="ConsPlusNormal"/>
            </w:pPr>
            <w:r>
              <w:t>Подробное: да</w:t>
            </w:r>
          </w:p>
        </w:tc>
        <w:tc>
          <w:tcPr>
            <w:tcW w:w="964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нет</w:t>
            </w:r>
          </w:p>
        </w:tc>
      </w:tr>
      <w:tr w:rsidR="00FE01BD" w:rsidTr="0006436E">
        <w:tc>
          <w:tcPr>
            <w:tcW w:w="3628" w:type="dxa"/>
          </w:tcPr>
          <w:p w:rsidR="00FE01BD" w:rsidRDefault="00FE01BD" w:rsidP="0006436E">
            <w:pPr>
              <w:pStyle w:val="ConsPlusNormal"/>
            </w:pPr>
            <w:r>
              <w:t>Обучающиеся с ОВЗ, инвалидностью (РАС)</w:t>
            </w:r>
          </w:p>
        </w:tc>
        <w:tc>
          <w:tcPr>
            <w:tcW w:w="1077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E01BD" w:rsidRDefault="00FE01BD" w:rsidP="0006436E">
            <w:pPr>
              <w:pStyle w:val="ConsPlusNormal"/>
            </w:pPr>
            <w:r>
              <w:t>Сжатое: нет</w:t>
            </w:r>
          </w:p>
          <w:p w:rsidR="00FE01BD" w:rsidRDefault="00FE01BD" w:rsidP="0006436E">
            <w:pPr>
              <w:pStyle w:val="ConsPlusNormal"/>
            </w:pPr>
            <w:r>
              <w:t>Подробное: нет</w:t>
            </w:r>
          </w:p>
        </w:tc>
        <w:tc>
          <w:tcPr>
            <w:tcW w:w="964" w:type="dxa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</w:tr>
      <w:tr w:rsidR="00FE01BD" w:rsidTr="0006436E">
        <w:tc>
          <w:tcPr>
            <w:tcW w:w="3628" w:type="dxa"/>
            <w:vMerge w:val="restart"/>
          </w:tcPr>
          <w:p w:rsidR="00FE01BD" w:rsidRDefault="00FE01BD" w:rsidP="0006436E">
            <w:pPr>
              <w:pStyle w:val="ConsPlusNormal"/>
            </w:pPr>
            <w:r>
              <w:t>Обучающиеся с ОВЗ, инвалидностью, не владеющие рельефно-точечным шрифтом Брайля</w:t>
            </w:r>
          </w:p>
        </w:tc>
        <w:tc>
          <w:tcPr>
            <w:tcW w:w="1077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bottom w:val="nil"/>
            </w:tcBorders>
          </w:tcPr>
          <w:p w:rsidR="00FE01BD" w:rsidRDefault="00FE01BD" w:rsidP="0006436E">
            <w:pPr>
              <w:pStyle w:val="ConsPlusNormal"/>
            </w:pPr>
            <w:r>
              <w:t>Сжатое: нет</w:t>
            </w:r>
          </w:p>
        </w:tc>
        <w:tc>
          <w:tcPr>
            <w:tcW w:w="964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нет</w:t>
            </w:r>
          </w:p>
        </w:tc>
      </w:tr>
      <w:tr w:rsidR="00FE01BD" w:rsidTr="0006436E">
        <w:tc>
          <w:tcPr>
            <w:tcW w:w="3628" w:type="dxa"/>
            <w:vMerge/>
          </w:tcPr>
          <w:p w:rsidR="00FE01BD" w:rsidRDefault="00FE01BD" w:rsidP="0006436E"/>
        </w:tc>
        <w:tc>
          <w:tcPr>
            <w:tcW w:w="1077" w:type="dxa"/>
            <w:vMerge/>
          </w:tcPr>
          <w:p w:rsidR="00FE01BD" w:rsidRDefault="00FE01BD" w:rsidP="0006436E"/>
        </w:tc>
        <w:tc>
          <w:tcPr>
            <w:tcW w:w="850" w:type="dxa"/>
            <w:vMerge/>
          </w:tcPr>
          <w:p w:rsidR="00FE01BD" w:rsidRDefault="00FE01BD" w:rsidP="0006436E"/>
        </w:tc>
        <w:tc>
          <w:tcPr>
            <w:tcW w:w="850" w:type="dxa"/>
            <w:vMerge/>
          </w:tcPr>
          <w:p w:rsidR="00FE01BD" w:rsidRDefault="00FE01BD" w:rsidP="0006436E"/>
        </w:tc>
        <w:tc>
          <w:tcPr>
            <w:tcW w:w="1417" w:type="dxa"/>
            <w:tcBorders>
              <w:top w:val="nil"/>
            </w:tcBorders>
          </w:tcPr>
          <w:p w:rsidR="00FE01BD" w:rsidRDefault="00FE01BD" w:rsidP="0006436E">
            <w:pPr>
              <w:pStyle w:val="ConsPlusNormal"/>
            </w:pPr>
            <w:r>
              <w:t>Подробное: нет</w:t>
            </w:r>
          </w:p>
        </w:tc>
        <w:tc>
          <w:tcPr>
            <w:tcW w:w="964" w:type="dxa"/>
            <w:vMerge/>
          </w:tcPr>
          <w:p w:rsidR="00FE01BD" w:rsidRDefault="00FE01BD" w:rsidP="0006436E"/>
        </w:tc>
      </w:tr>
      <w:tr w:rsidR="00FE01BD" w:rsidTr="0006436E">
        <w:tc>
          <w:tcPr>
            <w:tcW w:w="3628" w:type="dxa"/>
            <w:vMerge w:val="restart"/>
          </w:tcPr>
          <w:p w:rsidR="00FE01BD" w:rsidRDefault="00FE01BD" w:rsidP="0006436E">
            <w:pPr>
              <w:pStyle w:val="ConsPlusNormal"/>
            </w:pPr>
            <w:r>
              <w:t>Обучающиеся с ОВЗ, инвалидностью, владеющие рельефно-точечным шрифтом Брайля</w:t>
            </w:r>
          </w:p>
        </w:tc>
        <w:tc>
          <w:tcPr>
            <w:tcW w:w="1077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bottom w:val="nil"/>
            </w:tcBorders>
          </w:tcPr>
          <w:p w:rsidR="00FE01BD" w:rsidRDefault="00FE01BD" w:rsidP="0006436E">
            <w:pPr>
              <w:pStyle w:val="ConsPlusNormal"/>
            </w:pPr>
            <w:r>
              <w:t>Сжатое: да</w:t>
            </w:r>
          </w:p>
        </w:tc>
        <w:tc>
          <w:tcPr>
            <w:tcW w:w="964" w:type="dxa"/>
            <w:vMerge w:val="restart"/>
          </w:tcPr>
          <w:p w:rsidR="00FE01BD" w:rsidRDefault="00FE01BD" w:rsidP="0006436E">
            <w:pPr>
              <w:pStyle w:val="ConsPlusNormal"/>
              <w:jc w:val="center"/>
            </w:pPr>
            <w:r>
              <w:t>нет</w:t>
            </w:r>
          </w:p>
        </w:tc>
      </w:tr>
    </w:tbl>
    <w:p w:rsidR="00DD3D1D" w:rsidRDefault="00DD3D1D" w:rsidP="00DD3D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&lt;Письмо&gt;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25.02.2019 N 07-1267</w:t>
      </w:r>
    </w:p>
    <w:p w:rsidR="00DD3D1D" w:rsidRDefault="00DD3D1D" w:rsidP="00DD3D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направлении методических рекомендаций"</w:t>
      </w:r>
    </w:p>
    <w:p w:rsidR="00DD3D1D" w:rsidRDefault="00DD3D1D" w:rsidP="00DD3D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(вместе с "Методическими рекомендациями по формированию заключений психолого-медико-педагогических комиссий о создании специальных условий при проведении государственной итоговой аттестации по образовательным программам основного общего и среднего общего образования")</w:t>
      </w:r>
    </w:p>
    <w:p w:rsidR="0070241C" w:rsidRDefault="0070241C">
      <w:bookmarkStart w:id="0" w:name="_GoBack"/>
      <w:bookmarkEnd w:id="0"/>
    </w:p>
    <w:sectPr w:rsidR="0070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BD"/>
    <w:rsid w:val="0070241C"/>
    <w:rsid w:val="00DD3D1D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299A-81FD-455D-B861-D7FC4259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2</cp:revision>
  <dcterms:created xsi:type="dcterms:W3CDTF">2020-12-09T11:05:00Z</dcterms:created>
  <dcterms:modified xsi:type="dcterms:W3CDTF">2020-12-09T11:07:00Z</dcterms:modified>
</cp:coreProperties>
</file>